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19D" w:rsidRDefault="005F019D" w:rsidP="005F019D">
      <w:pPr>
        <w:pStyle w:val="Normaalweb"/>
        <w:spacing w:line="360" w:lineRule="auto"/>
        <w:rPr>
          <w:rFonts w:ascii="Arial" w:hAnsi="Arial" w:cs="Arial"/>
          <w:color w:val="505050"/>
          <w:sz w:val="18"/>
          <w:szCs w:val="18"/>
        </w:rPr>
      </w:pPr>
      <w:r>
        <w:rPr>
          <w:rFonts w:ascii="Arial" w:hAnsi="Arial" w:cs="Arial"/>
          <w:color w:val="505050"/>
          <w:sz w:val="18"/>
          <w:szCs w:val="18"/>
        </w:rPr>
        <w:t>Een graag - en tegenwoordig veelvuldig - gebruikte vorm van distributie betreft het selectief distributiestelsel. Een dergelijk stelsel wordt reeds decennia lang ingezet om grip te houden op de distributie. Redenen voor leveranciers om gebruik te maken van een selectief distributiestelsel zijn o.a. de bescherming van het exclusieve c.q. luxe imago, de complexiteit van het product en het belang van een deskundig advies bij aanschaf, maar bijvoorbeeld ook het weren van pure online retailers.</w:t>
      </w:r>
      <w:r>
        <w:rPr>
          <w:rFonts w:ascii="Arial" w:hAnsi="Arial" w:cs="Arial"/>
          <w:color w:val="505050"/>
          <w:sz w:val="18"/>
          <w:szCs w:val="18"/>
        </w:rPr>
        <w:br/>
      </w:r>
      <w:r>
        <w:rPr>
          <w:rFonts w:ascii="Arial" w:hAnsi="Arial" w:cs="Arial"/>
          <w:color w:val="505050"/>
          <w:sz w:val="18"/>
          <w:szCs w:val="18"/>
        </w:rPr>
        <w:br/>
        <w:t xml:space="preserve">Begrijpelijkerwijze liggen aan het gebruik van een selectief distributiestelsel de nodige regels ten grondslag. Gedurende het seminar zullen Margot van Camp en Kim Schuurmans van </w:t>
      </w:r>
      <w:proofErr w:type="spellStart"/>
      <w:r>
        <w:rPr>
          <w:rFonts w:ascii="Arial" w:hAnsi="Arial" w:cs="Arial"/>
          <w:color w:val="505050"/>
          <w:sz w:val="18"/>
          <w:szCs w:val="18"/>
        </w:rPr>
        <w:t>Marree</w:t>
      </w:r>
      <w:proofErr w:type="spellEnd"/>
      <w:r>
        <w:rPr>
          <w:rFonts w:ascii="Arial" w:hAnsi="Arial" w:cs="Arial"/>
          <w:color w:val="505050"/>
          <w:sz w:val="18"/>
          <w:szCs w:val="18"/>
        </w:rPr>
        <w:t xml:space="preserve"> en </w:t>
      </w:r>
      <w:proofErr w:type="spellStart"/>
      <w:r>
        <w:rPr>
          <w:rFonts w:ascii="Arial" w:hAnsi="Arial" w:cs="Arial"/>
          <w:color w:val="505050"/>
          <w:sz w:val="18"/>
          <w:szCs w:val="18"/>
        </w:rPr>
        <w:t>Dijxhoorn</w:t>
      </w:r>
      <w:proofErr w:type="spellEnd"/>
      <w:r>
        <w:rPr>
          <w:rFonts w:ascii="Arial" w:hAnsi="Arial" w:cs="Arial"/>
          <w:color w:val="505050"/>
          <w:sz w:val="18"/>
          <w:szCs w:val="18"/>
        </w:rPr>
        <w:t xml:space="preserve"> advocaten de mogelijkheden én onmogelijkheden bij selectieve distributie bespreken en zal tevens worden stilgestaan bij recente (Europese) jurisprudentie op het gebied van selectieve distributie (lees het artikel "verbod op internetverkoop via Amazon toegestaan" in de FGHS nieuwsbrief van januari jl.).</w:t>
      </w:r>
      <w:r>
        <w:rPr>
          <w:rFonts w:ascii="Arial" w:hAnsi="Arial" w:cs="Arial"/>
          <w:color w:val="505050"/>
          <w:sz w:val="18"/>
          <w:szCs w:val="18"/>
        </w:rPr>
        <w:br/>
      </w:r>
      <w:r>
        <w:rPr>
          <w:rFonts w:ascii="Arial" w:hAnsi="Arial" w:cs="Arial"/>
          <w:color w:val="505050"/>
          <w:sz w:val="18"/>
          <w:szCs w:val="18"/>
        </w:rPr>
        <w:br/>
        <w:t xml:space="preserve">Margot en Kim nodigen U van harte uit om eventuele vragen over dit onderwerp of situaties die op dit moment spelen </w:t>
      </w:r>
      <w:r>
        <w:rPr>
          <w:rFonts w:ascii="Arial" w:hAnsi="Arial" w:cs="Arial"/>
          <w:color w:val="505050"/>
          <w:sz w:val="18"/>
          <w:szCs w:val="18"/>
          <w:u w:val="single"/>
        </w:rPr>
        <w:t>op voorhand</w:t>
      </w:r>
      <w:r>
        <w:rPr>
          <w:rFonts w:ascii="Arial" w:hAnsi="Arial" w:cs="Arial"/>
          <w:color w:val="505050"/>
          <w:sz w:val="18"/>
          <w:szCs w:val="18"/>
        </w:rPr>
        <w:t xml:space="preserve"> aan hen toe te sturen (via: </w:t>
      </w:r>
      <w:hyperlink r:id="rId4" w:history="1">
        <w:r>
          <w:rPr>
            <w:rStyle w:val="Hyperlink"/>
            <w:rFonts w:ascii="Arial" w:hAnsi="Arial" w:cs="Arial"/>
            <w:color w:val="00A5DF"/>
            <w:sz w:val="18"/>
            <w:szCs w:val="18"/>
          </w:rPr>
          <w:t>m.vancamp@mend.nl</w:t>
        </w:r>
      </w:hyperlink>
      <w:r>
        <w:rPr>
          <w:rFonts w:ascii="Arial" w:hAnsi="Arial" w:cs="Arial"/>
          <w:color w:val="505050"/>
          <w:sz w:val="18"/>
          <w:szCs w:val="18"/>
        </w:rPr>
        <w:t>), zodat hierop ingespeeld kan worden tijdens de lezing.</w:t>
      </w:r>
      <w:r>
        <w:rPr>
          <w:rFonts w:ascii="Arial" w:hAnsi="Arial" w:cs="Arial"/>
          <w:color w:val="505050"/>
          <w:sz w:val="18"/>
          <w:szCs w:val="18"/>
        </w:rPr>
        <w:br/>
      </w:r>
      <w:r>
        <w:rPr>
          <w:rFonts w:ascii="Arial" w:hAnsi="Arial" w:cs="Arial"/>
          <w:color w:val="505050"/>
          <w:sz w:val="18"/>
          <w:szCs w:val="18"/>
        </w:rPr>
        <w:br/>
        <w:t>Het seminar zal op donderdagochtend 5 april a.s. van 10.00 tot 12.00 uur in het SBC in Leusden plaatsvinden.</w:t>
      </w:r>
      <w:r>
        <w:rPr>
          <w:rFonts w:ascii="Arial" w:hAnsi="Arial" w:cs="Arial"/>
          <w:color w:val="505050"/>
          <w:sz w:val="18"/>
          <w:szCs w:val="18"/>
        </w:rPr>
        <w:br/>
      </w:r>
      <w:r>
        <w:rPr>
          <w:rFonts w:ascii="Arial" w:hAnsi="Arial" w:cs="Arial"/>
          <w:color w:val="505050"/>
          <w:sz w:val="18"/>
          <w:szCs w:val="18"/>
        </w:rPr>
        <w:br/>
        <w:t>U kunt zich nu al inschrijven voor het seminar.</w:t>
      </w:r>
      <w:r>
        <w:rPr>
          <w:rFonts w:ascii="Arial" w:hAnsi="Arial" w:cs="Arial"/>
          <w:color w:val="505050"/>
          <w:sz w:val="18"/>
          <w:szCs w:val="18"/>
        </w:rPr>
        <w:br/>
      </w:r>
      <w:r>
        <w:rPr>
          <w:rFonts w:ascii="Arial" w:hAnsi="Arial" w:cs="Arial"/>
          <w:color w:val="505050"/>
          <w:sz w:val="18"/>
          <w:szCs w:val="18"/>
        </w:rPr>
        <w:br/>
        <w:t>                                                                </w:t>
      </w:r>
      <w:r>
        <w:rPr>
          <w:rFonts w:ascii="Arial" w:hAnsi="Arial" w:cs="Arial"/>
          <w:noProof/>
          <w:color w:val="00A5DF"/>
          <w:sz w:val="18"/>
          <w:szCs w:val="18"/>
        </w:rPr>
        <w:drawing>
          <wp:inline distT="0" distB="0" distL="0" distR="0">
            <wp:extent cx="1295400" cy="266700"/>
            <wp:effectExtent l="0" t="0" r="0" b="0"/>
            <wp:docPr id="1" name="Afbeelding 1" descr="https://gallery.mailchimp.com/9823d40056b890f3579b92a5d/images/1ef533a2-7b88-46eb-abf8-b89c39bdb3ec.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9823d40056b890f3579b92a5d/images/1ef533a2-7b88-46eb-abf8-b89c39bdb3e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rsidR="00437472" w:rsidRDefault="00437472">
      <w:bookmarkStart w:id="0" w:name="_GoBack"/>
      <w:bookmarkEnd w:id="0"/>
    </w:p>
    <w:sectPr w:rsidR="00437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9D"/>
    <w:rsid w:val="00437472"/>
    <w:rsid w:val="005F0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11B5C-6550-4ED1-9E75-327CB100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F019D"/>
    <w:pPr>
      <w:spacing w:before="100" w:beforeAutospacing="1" w:after="100" w:afterAutospacing="1"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semiHidden/>
    <w:unhideWhenUsed/>
    <w:rsid w:val="005F01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vinken@fghs.nl?subject=Seminar%20selectieve%20distributie&amp;body=Hierbij%20schrijf%20ik%20mij%20in%20voor%20het%20seminar%20%22Selectieve%20distributie%22%20op%20donderdagochtend%205%20april%202018%20van%2010.00%20tot%2012.00%20uur%20in%20het%20SBC%20in%20Leusden.%0AIk%20neem%20wel%2Fniet%20een%20collega%20mee%20(naam%20%26%20e-mailadres%20collega%20aub%20)" TargetMode="External"/><Relationship Id="rId4" Type="http://schemas.openxmlformats.org/officeDocument/2006/relationships/hyperlink" Target="mailto:m.vancamp@men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FGHS | Andrea Roumimper</dc:creator>
  <cp:keywords/>
  <dc:description/>
  <cp:lastModifiedBy>FGHS | Andrea Roumimper</cp:lastModifiedBy>
  <cp:revision>1</cp:revision>
  <dcterms:created xsi:type="dcterms:W3CDTF">2018-03-05T12:54:00Z</dcterms:created>
  <dcterms:modified xsi:type="dcterms:W3CDTF">2018-03-05T12:54:00Z</dcterms:modified>
</cp:coreProperties>
</file>